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620" w:rsidRDefault="00DE0620" w:rsidP="00436F55">
      <w:pPr>
        <w:spacing w:after="0"/>
        <w:jc w:val="both"/>
        <w:rPr>
          <w:rFonts w:ascii="Times New Roman" w:hAnsi="Times New Roman" w:cs="Times New Roman"/>
          <w:sz w:val="24"/>
          <w:szCs w:val="24"/>
        </w:rPr>
      </w:pPr>
    </w:p>
    <w:p w:rsidR="00436F55" w:rsidRDefault="00436F55" w:rsidP="00436F55">
      <w:pPr>
        <w:spacing w:after="0"/>
        <w:jc w:val="both"/>
        <w:rPr>
          <w:rFonts w:ascii="Times New Roman" w:hAnsi="Times New Roman" w:cs="Times New Roman"/>
          <w:sz w:val="24"/>
          <w:szCs w:val="24"/>
        </w:rPr>
      </w:pPr>
    </w:p>
    <w:tbl>
      <w:tblPr>
        <w:tblW w:w="9000" w:type="dxa"/>
        <w:tblCellSpacing w:w="0" w:type="dxa"/>
        <w:shd w:val="clear" w:color="auto" w:fill="EBEBEB"/>
        <w:tblCellMar>
          <w:left w:w="0" w:type="dxa"/>
          <w:right w:w="0" w:type="dxa"/>
        </w:tblCellMar>
        <w:tblLook w:val="04A0" w:firstRow="1" w:lastRow="0" w:firstColumn="1" w:lastColumn="0" w:noHBand="0" w:noVBand="1"/>
      </w:tblPr>
      <w:tblGrid>
        <w:gridCol w:w="600"/>
        <w:gridCol w:w="300"/>
        <w:gridCol w:w="3600"/>
        <w:gridCol w:w="3600"/>
        <w:gridCol w:w="300"/>
        <w:gridCol w:w="600"/>
      </w:tblGrid>
      <w:tr w:rsidR="00436F55" w:rsidRPr="00436F55" w:rsidTr="00436F55">
        <w:trPr>
          <w:trHeight w:val="300"/>
          <w:tblCellSpacing w:w="0" w:type="dxa"/>
        </w:trPr>
        <w:tc>
          <w:tcPr>
            <w:tcW w:w="0" w:type="auto"/>
            <w:gridSpan w:val="6"/>
            <w:shd w:val="clear" w:color="auto" w:fill="343333"/>
            <w:vAlign w:val="center"/>
            <w:hideMark/>
          </w:tcPr>
          <w:p w:rsidR="00436F55" w:rsidRPr="00436F55" w:rsidRDefault="00436F55" w:rsidP="00436F55">
            <w:pPr>
              <w:spacing w:after="0"/>
              <w:jc w:val="both"/>
              <w:rPr>
                <w:rFonts w:ascii="Times New Roman" w:hAnsi="Times New Roman" w:cs="Times New Roman"/>
                <w:sz w:val="24"/>
                <w:szCs w:val="24"/>
              </w:rPr>
            </w:pPr>
            <w:r w:rsidRPr="00436F55">
              <w:rPr>
                <w:rFonts w:ascii="Times New Roman" w:hAnsi="Times New Roman" w:cs="Times New Roman"/>
                <w:sz w:val="24"/>
                <w:szCs w:val="24"/>
              </w:rPr>
              <w:drawing>
                <wp:inline distT="0" distB="0" distL="0" distR="0">
                  <wp:extent cx="9525" cy="190500"/>
                  <wp:effectExtent l="0" t="0" r="0" b="0"/>
                  <wp:docPr id="14" name="Image 14" descr="http://www.lacorrespondancedelenseigne.com/sites/lacorrespondancedelenseigne.com/themes/corresp_tpl/images/mail/v-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correspondancedelenseigne.com/sites/lacorrespondancedelenseigne.com/themes/corresp_tpl/images/mail/v-20.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190500"/>
                          </a:xfrm>
                          <a:prstGeom prst="rect">
                            <a:avLst/>
                          </a:prstGeom>
                          <a:noFill/>
                          <a:ln>
                            <a:noFill/>
                          </a:ln>
                        </pic:spPr>
                      </pic:pic>
                    </a:graphicData>
                  </a:graphic>
                </wp:inline>
              </w:drawing>
            </w:r>
          </w:p>
        </w:tc>
      </w:tr>
      <w:tr w:rsidR="00436F55" w:rsidRPr="00436F55" w:rsidTr="00436F55">
        <w:trPr>
          <w:tblCellSpacing w:w="0" w:type="dxa"/>
        </w:trPr>
        <w:tc>
          <w:tcPr>
            <w:tcW w:w="0" w:type="auto"/>
            <w:gridSpan w:val="6"/>
            <w:shd w:val="clear" w:color="auto" w:fill="EBEBEB"/>
            <w:vAlign w:val="center"/>
            <w:hideMark/>
          </w:tcPr>
          <w:p w:rsidR="00436F55" w:rsidRPr="00436F55" w:rsidRDefault="00436F55" w:rsidP="00436F55">
            <w:pPr>
              <w:spacing w:after="0"/>
              <w:jc w:val="both"/>
              <w:rPr>
                <w:rFonts w:ascii="Times New Roman" w:hAnsi="Times New Roman" w:cs="Times New Roman"/>
                <w:sz w:val="24"/>
                <w:szCs w:val="24"/>
              </w:rPr>
            </w:pPr>
            <w:r w:rsidRPr="00436F55">
              <w:rPr>
                <w:rFonts w:ascii="Times New Roman" w:hAnsi="Times New Roman" w:cs="Times New Roman"/>
                <w:sz w:val="24"/>
                <w:szCs w:val="24"/>
              </w:rPr>
              <w:drawing>
                <wp:inline distT="0" distB="0" distL="0" distR="0">
                  <wp:extent cx="5715000" cy="142875"/>
                  <wp:effectExtent l="0" t="0" r="0" b="9525"/>
                  <wp:docPr id="13" name="Image 13" descr="http://www.lacorrespondancedelenseigne.com/sites/lacorrespondancedelenseigne.com/themes/corresp_tpl/images/mail/header-shad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acorrespondancedelenseigne.com/sites/lacorrespondancedelenseigne.com/themes/corresp_tpl/images/mail/header-shadow.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142875"/>
                          </a:xfrm>
                          <a:prstGeom prst="rect">
                            <a:avLst/>
                          </a:prstGeom>
                          <a:noFill/>
                          <a:ln>
                            <a:noFill/>
                          </a:ln>
                        </pic:spPr>
                      </pic:pic>
                    </a:graphicData>
                  </a:graphic>
                </wp:inline>
              </w:drawing>
            </w:r>
          </w:p>
        </w:tc>
      </w:tr>
      <w:tr w:rsidR="00436F55" w:rsidRPr="00436F55" w:rsidTr="00436F55">
        <w:trPr>
          <w:tblCellSpacing w:w="0" w:type="dxa"/>
        </w:trPr>
        <w:tc>
          <w:tcPr>
            <w:tcW w:w="0" w:type="auto"/>
            <w:shd w:val="clear" w:color="auto" w:fill="EBEBEB"/>
            <w:vAlign w:val="center"/>
            <w:hideMark/>
          </w:tcPr>
          <w:p w:rsidR="00436F55" w:rsidRPr="00436F55" w:rsidRDefault="00436F55" w:rsidP="00436F55">
            <w:pPr>
              <w:spacing w:after="0"/>
              <w:jc w:val="both"/>
              <w:rPr>
                <w:rFonts w:ascii="Times New Roman" w:hAnsi="Times New Roman" w:cs="Times New Roman"/>
                <w:sz w:val="24"/>
                <w:szCs w:val="24"/>
              </w:rPr>
            </w:pPr>
            <w:r w:rsidRPr="00436F55">
              <w:rPr>
                <w:rFonts w:ascii="Times New Roman" w:hAnsi="Times New Roman" w:cs="Times New Roman"/>
                <w:sz w:val="24"/>
                <w:szCs w:val="24"/>
              </w:rPr>
              <w:t> </w:t>
            </w:r>
          </w:p>
        </w:tc>
        <w:tc>
          <w:tcPr>
            <w:tcW w:w="0" w:type="auto"/>
            <w:gridSpan w:val="4"/>
            <w:shd w:val="clear" w:color="auto" w:fill="EBEBEB"/>
            <w:vAlign w:val="center"/>
            <w:hideMark/>
          </w:tcPr>
          <w:p w:rsidR="00436F55" w:rsidRPr="00436F55" w:rsidRDefault="00436F55" w:rsidP="00436F55">
            <w:pPr>
              <w:spacing w:after="0"/>
              <w:jc w:val="both"/>
              <w:rPr>
                <w:rFonts w:ascii="Times New Roman" w:hAnsi="Times New Roman" w:cs="Times New Roman"/>
                <w:sz w:val="24"/>
                <w:szCs w:val="24"/>
              </w:rPr>
            </w:pPr>
            <w:r w:rsidRPr="00436F55">
              <w:rPr>
                <w:rFonts w:ascii="Times New Roman" w:hAnsi="Times New Roman" w:cs="Times New Roman"/>
                <w:sz w:val="24"/>
                <w:szCs w:val="24"/>
              </w:rPr>
              <w:drawing>
                <wp:inline distT="0" distB="0" distL="0" distR="0">
                  <wp:extent cx="2752725" cy="657225"/>
                  <wp:effectExtent l="0" t="0" r="9525" b="9525"/>
                  <wp:docPr id="12" name="Image 12" descr="La Correspondance de l'Enseigne - C'est la qualité de ses lecteurs qui fait la force d'un journa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Correspondance de l'Enseigne - C'est la qualité de ses lecteurs qui fait la force d'un journ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2725" cy="657225"/>
                          </a:xfrm>
                          <a:prstGeom prst="rect">
                            <a:avLst/>
                          </a:prstGeom>
                          <a:noFill/>
                          <a:ln>
                            <a:noFill/>
                          </a:ln>
                        </pic:spPr>
                      </pic:pic>
                    </a:graphicData>
                  </a:graphic>
                </wp:inline>
              </w:drawing>
            </w:r>
          </w:p>
        </w:tc>
        <w:tc>
          <w:tcPr>
            <w:tcW w:w="0" w:type="auto"/>
            <w:shd w:val="clear" w:color="auto" w:fill="EBEBEB"/>
            <w:vAlign w:val="center"/>
            <w:hideMark/>
          </w:tcPr>
          <w:p w:rsidR="00436F55" w:rsidRPr="00436F55" w:rsidRDefault="00436F55" w:rsidP="00436F55">
            <w:pPr>
              <w:spacing w:after="0"/>
              <w:jc w:val="both"/>
              <w:rPr>
                <w:rFonts w:ascii="Times New Roman" w:hAnsi="Times New Roman" w:cs="Times New Roman"/>
                <w:sz w:val="24"/>
                <w:szCs w:val="24"/>
              </w:rPr>
            </w:pPr>
            <w:r w:rsidRPr="00436F55">
              <w:rPr>
                <w:rFonts w:ascii="Times New Roman" w:hAnsi="Times New Roman" w:cs="Times New Roman"/>
                <w:sz w:val="24"/>
                <w:szCs w:val="24"/>
              </w:rPr>
              <w:t> </w:t>
            </w:r>
          </w:p>
        </w:tc>
      </w:tr>
      <w:tr w:rsidR="00436F55" w:rsidRPr="00436F55" w:rsidTr="00436F55">
        <w:trPr>
          <w:tblCellSpacing w:w="0" w:type="dxa"/>
        </w:trPr>
        <w:tc>
          <w:tcPr>
            <w:tcW w:w="0" w:type="auto"/>
            <w:gridSpan w:val="6"/>
            <w:shd w:val="clear" w:color="auto" w:fill="EBEBEB"/>
            <w:vAlign w:val="center"/>
            <w:hideMark/>
          </w:tcPr>
          <w:p w:rsidR="00436F55" w:rsidRPr="00436F55" w:rsidRDefault="00436F55" w:rsidP="00436F55">
            <w:pPr>
              <w:spacing w:after="0"/>
              <w:jc w:val="both"/>
              <w:rPr>
                <w:rFonts w:ascii="Times New Roman" w:hAnsi="Times New Roman" w:cs="Times New Roman"/>
                <w:sz w:val="24"/>
                <w:szCs w:val="24"/>
              </w:rPr>
            </w:pPr>
            <w:r w:rsidRPr="00436F55">
              <w:rPr>
                <w:rFonts w:ascii="Times New Roman" w:hAnsi="Times New Roman" w:cs="Times New Roman"/>
                <w:sz w:val="24"/>
                <w:szCs w:val="24"/>
              </w:rPr>
              <w:drawing>
                <wp:inline distT="0" distB="0" distL="0" distR="0">
                  <wp:extent cx="9525" cy="142875"/>
                  <wp:effectExtent l="0" t="0" r="0" b="0"/>
                  <wp:docPr id="11" name="Image 11" descr="http://www.lacorrespondancedelenseigne.com/sites/lacorrespondancedelenseigne.com/themes/corresp_tpl/images/mail/v-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acorrespondancedelenseigne.com/sites/lacorrespondancedelenseigne.com/themes/corresp_tpl/images/mail/v-1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142875"/>
                          </a:xfrm>
                          <a:prstGeom prst="rect">
                            <a:avLst/>
                          </a:prstGeom>
                          <a:noFill/>
                          <a:ln>
                            <a:noFill/>
                          </a:ln>
                        </pic:spPr>
                      </pic:pic>
                    </a:graphicData>
                  </a:graphic>
                </wp:inline>
              </w:drawing>
            </w:r>
          </w:p>
        </w:tc>
      </w:tr>
      <w:tr w:rsidR="00436F55" w:rsidRPr="00436F55" w:rsidTr="00436F55">
        <w:trPr>
          <w:tblCellSpacing w:w="0" w:type="dxa"/>
        </w:trPr>
        <w:tc>
          <w:tcPr>
            <w:tcW w:w="0" w:type="auto"/>
            <w:vMerge w:val="restart"/>
            <w:shd w:val="clear" w:color="auto" w:fill="EBEBEB"/>
            <w:hideMark/>
          </w:tcPr>
          <w:p w:rsidR="00436F55" w:rsidRPr="00436F55" w:rsidRDefault="00436F55" w:rsidP="00436F55">
            <w:pPr>
              <w:spacing w:after="0"/>
              <w:jc w:val="both"/>
              <w:rPr>
                <w:rFonts w:ascii="Times New Roman" w:hAnsi="Times New Roman" w:cs="Times New Roman"/>
                <w:sz w:val="24"/>
                <w:szCs w:val="24"/>
              </w:rPr>
            </w:pPr>
            <w:r w:rsidRPr="00436F55">
              <w:rPr>
                <w:rFonts w:ascii="Times New Roman" w:hAnsi="Times New Roman" w:cs="Times New Roman"/>
                <w:sz w:val="24"/>
                <w:szCs w:val="24"/>
              </w:rPr>
              <w:drawing>
                <wp:inline distT="0" distB="0" distL="0" distR="0">
                  <wp:extent cx="381000" cy="2819400"/>
                  <wp:effectExtent l="0" t="0" r="0" b="0"/>
                  <wp:docPr id="10" name="Image 10" descr="http://www.lacorrespondancedelenseigne.com/sites/lacorrespondancedelenseigne.com/themes/corresp_tpl/images/mail/shadow-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acorrespondancedelenseigne.com/sites/lacorrespondancedelenseigne.com/themes/corresp_tpl/images/mail/shadow-lef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2819400"/>
                          </a:xfrm>
                          <a:prstGeom prst="rect">
                            <a:avLst/>
                          </a:prstGeom>
                          <a:noFill/>
                          <a:ln>
                            <a:noFill/>
                          </a:ln>
                        </pic:spPr>
                      </pic:pic>
                    </a:graphicData>
                  </a:graphic>
                </wp:inline>
              </w:drawing>
            </w:r>
          </w:p>
        </w:tc>
        <w:tc>
          <w:tcPr>
            <w:tcW w:w="0" w:type="auto"/>
            <w:gridSpan w:val="2"/>
            <w:shd w:val="clear" w:color="auto" w:fill="C5D2D1"/>
            <w:tcMar>
              <w:top w:w="150" w:type="dxa"/>
              <w:left w:w="0" w:type="dxa"/>
              <w:bottom w:w="150" w:type="dxa"/>
              <w:right w:w="0" w:type="dxa"/>
            </w:tcMar>
            <w:vAlign w:val="center"/>
            <w:hideMark/>
          </w:tcPr>
          <w:p w:rsidR="00436F55" w:rsidRPr="00436F55" w:rsidRDefault="00436F55" w:rsidP="00436F55">
            <w:pPr>
              <w:spacing w:after="0"/>
              <w:jc w:val="both"/>
              <w:rPr>
                <w:rFonts w:ascii="Times New Roman" w:hAnsi="Times New Roman" w:cs="Times New Roman"/>
                <w:sz w:val="24"/>
                <w:szCs w:val="24"/>
              </w:rPr>
            </w:pPr>
            <w:hyperlink r:id="rId10" w:history="1">
              <w:r w:rsidRPr="00436F55">
                <w:rPr>
                  <w:rStyle w:val="Lienhypertexte"/>
                  <w:rFonts w:ascii="Times New Roman" w:hAnsi="Times New Roman" w:cs="Times New Roman"/>
                  <w:sz w:val="24"/>
                  <w:szCs w:val="24"/>
                </w:rPr>
                <w:t>Accueil</w:t>
              </w:r>
            </w:hyperlink>
            <w:r w:rsidRPr="00436F55">
              <w:rPr>
                <w:rFonts w:ascii="Times New Roman" w:hAnsi="Times New Roman" w:cs="Times New Roman"/>
                <w:sz w:val="24"/>
                <w:szCs w:val="24"/>
              </w:rPr>
              <w:t xml:space="preserve"> </w:t>
            </w:r>
          </w:p>
        </w:tc>
        <w:tc>
          <w:tcPr>
            <w:tcW w:w="0" w:type="auto"/>
            <w:gridSpan w:val="2"/>
            <w:shd w:val="clear" w:color="auto" w:fill="C5D2D1"/>
            <w:tcMar>
              <w:top w:w="150" w:type="dxa"/>
              <w:left w:w="0" w:type="dxa"/>
              <w:bottom w:w="150" w:type="dxa"/>
              <w:right w:w="0" w:type="dxa"/>
            </w:tcMar>
            <w:vAlign w:val="center"/>
            <w:hideMark/>
          </w:tcPr>
          <w:p w:rsidR="00436F55" w:rsidRPr="00436F55" w:rsidRDefault="00436F55" w:rsidP="00436F55">
            <w:pPr>
              <w:spacing w:after="0"/>
              <w:jc w:val="both"/>
              <w:rPr>
                <w:rFonts w:ascii="Times New Roman" w:hAnsi="Times New Roman" w:cs="Times New Roman"/>
                <w:sz w:val="24"/>
                <w:szCs w:val="24"/>
              </w:rPr>
            </w:pPr>
            <w:hyperlink w:history="1">
              <w:r w:rsidRPr="00436F55">
                <w:rPr>
                  <w:rStyle w:val="Lienhypertexte"/>
                  <w:rFonts w:ascii="Times New Roman" w:hAnsi="Times New Roman" w:cs="Times New Roman"/>
                  <w:sz w:val="24"/>
                  <w:szCs w:val="24"/>
                </w:rPr>
                <w:t>Contactez la rédaction</w:t>
              </w:r>
            </w:hyperlink>
            <w:r w:rsidRPr="00436F55">
              <w:rPr>
                <w:rFonts w:ascii="Times New Roman" w:hAnsi="Times New Roman" w:cs="Times New Roman"/>
                <w:sz w:val="24"/>
                <w:szCs w:val="24"/>
              </w:rPr>
              <w:t xml:space="preserve"> </w:t>
            </w:r>
          </w:p>
        </w:tc>
        <w:tc>
          <w:tcPr>
            <w:tcW w:w="0" w:type="auto"/>
            <w:vMerge w:val="restart"/>
            <w:shd w:val="clear" w:color="auto" w:fill="EBEBEB"/>
            <w:hideMark/>
          </w:tcPr>
          <w:p w:rsidR="00436F55" w:rsidRPr="00436F55" w:rsidRDefault="00436F55" w:rsidP="00436F55">
            <w:pPr>
              <w:spacing w:after="0"/>
              <w:jc w:val="both"/>
              <w:rPr>
                <w:rFonts w:ascii="Times New Roman" w:hAnsi="Times New Roman" w:cs="Times New Roman"/>
                <w:sz w:val="24"/>
                <w:szCs w:val="24"/>
              </w:rPr>
            </w:pPr>
            <w:r w:rsidRPr="00436F55">
              <w:rPr>
                <w:rFonts w:ascii="Times New Roman" w:hAnsi="Times New Roman" w:cs="Times New Roman"/>
                <w:sz w:val="24"/>
                <w:szCs w:val="24"/>
              </w:rPr>
              <w:drawing>
                <wp:inline distT="0" distB="0" distL="0" distR="0">
                  <wp:extent cx="381000" cy="2819400"/>
                  <wp:effectExtent l="0" t="0" r="0" b="0"/>
                  <wp:docPr id="9" name="Image 9" descr="http://www.lacorrespondancedelenseigne.com/sites/lacorrespondancedelenseigne.com/themes/corresp_tpl/images/mail/shadow-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acorrespondancedelenseigne.com/sites/lacorrespondancedelenseigne.com/themes/corresp_tpl/images/mail/shadow-righ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2819400"/>
                          </a:xfrm>
                          <a:prstGeom prst="rect">
                            <a:avLst/>
                          </a:prstGeom>
                          <a:noFill/>
                          <a:ln>
                            <a:noFill/>
                          </a:ln>
                        </pic:spPr>
                      </pic:pic>
                    </a:graphicData>
                  </a:graphic>
                </wp:inline>
              </w:drawing>
            </w:r>
          </w:p>
        </w:tc>
      </w:tr>
      <w:tr w:rsidR="00436F55" w:rsidRPr="00436F55" w:rsidTr="00436F55">
        <w:trPr>
          <w:tblCellSpacing w:w="0" w:type="dxa"/>
        </w:trPr>
        <w:tc>
          <w:tcPr>
            <w:tcW w:w="0" w:type="auto"/>
            <w:vMerge/>
            <w:shd w:val="clear" w:color="auto" w:fill="EBEBEB"/>
            <w:vAlign w:val="center"/>
            <w:hideMark/>
          </w:tcPr>
          <w:p w:rsidR="00436F55" w:rsidRPr="00436F55" w:rsidRDefault="00436F55" w:rsidP="00436F55">
            <w:pPr>
              <w:spacing w:after="0"/>
              <w:jc w:val="both"/>
              <w:rPr>
                <w:rFonts w:ascii="Times New Roman" w:hAnsi="Times New Roman" w:cs="Times New Roman"/>
                <w:sz w:val="24"/>
                <w:szCs w:val="24"/>
              </w:rPr>
            </w:pPr>
          </w:p>
        </w:tc>
        <w:tc>
          <w:tcPr>
            <w:tcW w:w="0" w:type="auto"/>
            <w:gridSpan w:val="4"/>
            <w:shd w:val="clear" w:color="auto" w:fill="FFFFFF"/>
            <w:vAlign w:val="center"/>
            <w:hideMark/>
          </w:tcPr>
          <w:p w:rsidR="00436F55" w:rsidRPr="00436F55" w:rsidRDefault="00436F55" w:rsidP="00436F55">
            <w:pPr>
              <w:spacing w:after="0"/>
              <w:jc w:val="both"/>
              <w:rPr>
                <w:rFonts w:ascii="Times New Roman" w:hAnsi="Times New Roman" w:cs="Times New Roman"/>
                <w:sz w:val="24"/>
                <w:szCs w:val="24"/>
              </w:rPr>
            </w:pPr>
            <w:r w:rsidRPr="00436F55">
              <w:rPr>
                <w:rFonts w:ascii="Times New Roman" w:hAnsi="Times New Roman" w:cs="Times New Roman"/>
                <w:sz w:val="24"/>
                <w:szCs w:val="24"/>
              </w:rPr>
              <w:drawing>
                <wp:inline distT="0" distB="0" distL="0" distR="0">
                  <wp:extent cx="9525" cy="190500"/>
                  <wp:effectExtent l="0" t="0" r="0" b="0"/>
                  <wp:docPr id="8" name="Image 8" descr="http://www.lacorrespondancedelenseigne.com/sites/lacorrespondancedelenseigne.com/themes/corresp_tpl/images/mail/v-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acorrespondancedelenseigne.com/sites/lacorrespondancedelenseigne.com/themes/corresp_tpl/images/mail/v-20.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190500"/>
                          </a:xfrm>
                          <a:prstGeom prst="rect">
                            <a:avLst/>
                          </a:prstGeom>
                          <a:noFill/>
                          <a:ln>
                            <a:noFill/>
                          </a:ln>
                        </pic:spPr>
                      </pic:pic>
                    </a:graphicData>
                  </a:graphic>
                </wp:inline>
              </w:drawing>
            </w:r>
          </w:p>
        </w:tc>
        <w:tc>
          <w:tcPr>
            <w:tcW w:w="0" w:type="auto"/>
            <w:vMerge/>
            <w:shd w:val="clear" w:color="auto" w:fill="EBEBEB"/>
            <w:vAlign w:val="center"/>
            <w:hideMark/>
          </w:tcPr>
          <w:p w:rsidR="00436F55" w:rsidRPr="00436F55" w:rsidRDefault="00436F55" w:rsidP="00436F55">
            <w:pPr>
              <w:spacing w:after="0"/>
              <w:jc w:val="both"/>
              <w:rPr>
                <w:rFonts w:ascii="Times New Roman" w:hAnsi="Times New Roman" w:cs="Times New Roman"/>
                <w:sz w:val="24"/>
                <w:szCs w:val="24"/>
              </w:rPr>
            </w:pPr>
          </w:p>
        </w:tc>
      </w:tr>
      <w:tr w:rsidR="00436F55" w:rsidRPr="00436F55" w:rsidTr="00436F55">
        <w:trPr>
          <w:tblCellSpacing w:w="0" w:type="dxa"/>
        </w:trPr>
        <w:tc>
          <w:tcPr>
            <w:tcW w:w="0" w:type="auto"/>
            <w:vMerge/>
            <w:shd w:val="clear" w:color="auto" w:fill="EBEBEB"/>
            <w:vAlign w:val="center"/>
            <w:hideMark/>
          </w:tcPr>
          <w:p w:rsidR="00436F55" w:rsidRPr="00436F55" w:rsidRDefault="00436F55" w:rsidP="00436F55">
            <w:pPr>
              <w:spacing w:after="0"/>
              <w:jc w:val="both"/>
              <w:rPr>
                <w:rFonts w:ascii="Times New Roman" w:hAnsi="Times New Roman" w:cs="Times New Roman"/>
                <w:sz w:val="24"/>
                <w:szCs w:val="24"/>
              </w:rPr>
            </w:pPr>
          </w:p>
        </w:tc>
        <w:tc>
          <w:tcPr>
            <w:tcW w:w="0" w:type="auto"/>
            <w:shd w:val="clear" w:color="auto" w:fill="FFFFFF"/>
            <w:vAlign w:val="center"/>
            <w:hideMark/>
          </w:tcPr>
          <w:p w:rsidR="00436F55" w:rsidRPr="00436F55" w:rsidRDefault="00436F55" w:rsidP="00436F55">
            <w:pPr>
              <w:spacing w:after="0"/>
              <w:jc w:val="both"/>
              <w:rPr>
                <w:rFonts w:ascii="Times New Roman" w:hAnsi="Times New Roman" w:cs="Times New Roman"/>
                <w:sz w:val="24"/>
                <w:szCs w:val="24"/>
              </w:rPr>
            </w:pPr>
            <w:r w:rsidRPr="00436F55">
              <w:rPr>
                <w:rFonts w:ascii="Times New Roman" w:hAnsi="Times New Roman" w:cs="Times New Roman"/>
                <w:sz w:val="24"/>
                <w:szCs w:val="24"/>
              </w:rPr>
              <w:t> </w:t>
            </w:r>
          </w:p>
        </w:tc>
        <w:tc>
          <w:tcPr>
            <w:tcW w:w="0" w:type="auto"/>
            <w:gridSpan w:val="2"/>
            <w:shd w:val="clear" w:color="auto" w:fill="FFFFFF"/>
            <w:hideMark/>
          </w:tcPr>
          <w:p w:rsidR="00436F55" w:rsidRPr="00436F55" w:rsidRDefault="00436F55" w:rsidP="00436F55">
            <w:pPr>
              <w:spacing w:after="0"/>
              <w:jc w:val="both"/>
              <w:rPr>
                <w:rFonts w:ascii="Times New Roman" w:hAnsi="Times New Roman" w:cs="Times New Roman"/>
                <w:b/>
                <w:bCs/>
                <w:sz w:val="24"/>
                <w:szCs w:val="24"/>
              </w:rPr>
            </w:pPr>
            <w:r w:rsidRPr="00436F55">
              <w:rPr>
                <w:rFonts w:ascii="Times New Roman" w:hAnsi="Times New Roman" w:cs="Times New Roman"/>
                <w:b/>
                <w:bCs/>
                <w:sz w:val="24"/>
                <w:szCs w:val="24"/>
              </w:rPr>
              <w:t>[Cde] Me HITTINGER-ROUX ECRIT AU GARDE DES SCEAUX</w:t>
            </w:r>
          </w:p>
          <w:p w:rsidR="00436F55" w:rsidRPr="00436F55" w:rsidRDefault="00436F55" w:rsidP="00436F55">
            <w:pPr>
              <w:spacing w:after="0"/>
              <w:jc w:val="both"/>
              <w:rPr>
                <w:rFonts w:ascii="Times New Roman" w:hAnsi="Times New Roman" w:cs="Times New Roman"/>
                <w:sz w:val="24"/>
                <w:szCs w:val="24"/>
              </w:rPr>
            </w:pPr>
            <w:r w:rsidRPr="00436F55">
              <w:rPr>
                <w:rFonts w:ascii="Times New Roman" w:hAnsi="Times New Roman" w:cs="Times New Roman"/>
                <w:b/>
                <w:bCs/>
                <w:sz w:val="24"/>
                <w:szCs w:val="24"/>
              </w:rPr>
              <w:t>@ PARIS, LE 2 AVRIL 2020 A 16:45 –</w:t>
            </w:r>
            <w:r w:rsidRPr="00436F55">
              <w:rPr>
                <w:rFonts w:ascii="Times New Roman" w:hAnsi="Times New Roman" w:cs="Times New Roman"/>
                <w:sz w:val="24"/>
                <w:szCs w:val="24"/>
              </w:rPr>
              <w:t xml:space="preserve"> Rien à voir avec H1N1 ou le </w:t>
            </w:r>
            <w:proofErr w:type="spellStart"/>
            <w:r w:rsidRPr="00436F55">
              <w:rPr>
                <w:rFonts w:ascii="Times New Roman" w:hAnsi="Times New Roman" w:cs="Times New Roman"/>
                <w:sz w:val="24"/>
                <w:szCs w:val="24"/>
              </w:rPr>
              <w:t>Chikungunya</w:t>
            </w:r>
            <w:proofErr w:type="spellEnd"/>
            <w:r w:rsidRPr="00436F55">
              <w:rPr>
                <w:rFonts w:ascii="Times New Roman" w:hAnsi="Times New Roman" w:cs="Times New Roman"/>
                <w:sz w:val="24"/>
                <w:szCs w:val="24"/>
              </w:rPr>
              <w:t xml:space="preserve">… La terreur et les effets sur l’économie provoqués par  Covid-19 qui confine 40 % de la population mondiale, réclament d’autres mesures d’urgence que les ordonnances prises jusqu’ici, et notamment celle du 30 mars ne pointant que les très petites entreprises. Si la force majeure n’est pas contestable, comme le montre trois arrêts des 12 et 20 mars des cours d’appel de Colmar et Bordeaux, une interprétation restrictive du Code civil (art. 1218) ne lui fait que suspendre les loyers. Elle nécessite pour être mise en œuvre des conditions tout à fait exceptionnelles qui ne se satisfont pas du simple étalement prévu à l’article 1253 du Code civil, souligne Me </w:t>
            </w:r>
            <w:proofErr w:type="spellStart"/>
            <w:r w:rsidRPr="00436F55">
              <w:rPr>
                <w:rFonts w:ascii="Times New Roman" w:hAnsi="Times New Roman" w:cs="Times New Roman"/>
                <w:sz w:val="24"/>
                <w:szCs w:val="24"/>
              </w:rPr>
              <w:t>Hittinger-Roux</w:t>
            </w:r>
            <w:proofErr w:type="spellEnd"/>
            <w:r w:rsidRPr="00436F55">
              <w:rPr>
                <w:rFonts w:ascii="Times New Roman" w:hAnsi="Times New Roman" w:cs="Times New Roman"/>
                <w:sz w:val="24"/>
                <w:szCs w:val="24"/>
              </w:rPr>
              <w:t xml:space="preserve">. Il faut que les locataires soient fixés. Vu l’urgence et l’ampleur des dégâts, il demande donc, dans une lettre datée d’aujourd’hui à Mme la Garde des Sceaux, de tout faire pour «éviter un contentieux de masse» ! Elle est notamment portée à la demande de </w:t>
            </w:r>
            <w:proofErr w:type="spellStart"/>
            <w:r w:rsidRPr="00436F55">
              <w:rPr>
                <w:rFonts w:ascii="Times New Roman" w:hAnsi="Times New Roman" w:cs="Times New Roman"/>
                <w:sz w:val="24"/>
                <w:szCs w:val="24"/>
              </w:rPr>
              <w:t>Zapa</w:t>
            </w:r>
            <w:proofErr w:type="spellEnd"/>
            <w:r w:rsidRPr="00436F55">
              <w:rPr>
                <w:rFonts w:ascii="Times New Roman" w:hAnsi="Times New Roman" w:cs="Times New Roman"/>
                <w:sz w:val="24"/>
                <w:szCs w:val="24"/>
              </w:rPr>
              <w:t xml:space="preserve">, Beaumanoir, H&amp;M, Sergent Major, </w:t>
            </w:r>
            <w:proofErr w:type="spellStart"/>
            <w:r w:rsidRPr="00436F55">
              <w:rPr>
                <w:rFonts w:ascii="Times New Roman" w:hAnsi="Times New Roman" w:cs="Times New Roman"/>
                <w:sz w:val="24"/>
                <w:szCs w:val="24"/>
              </w:rPr>
              <w:t>Dpam</w:t>
            </w:r>
            <w:proofErr w:type="spellEnd"/>
            <w:r w:rsidRPr="00436F55">
              <w:rPr>
                <w:rFonts w:ascii="Times New Roman" w:hAnsi="Times New Roman" w:cs="Times New Roman"/>
                <w:sz w:val="24"/>
                <w:szCs w:val="24"/>
              </w:rPr>
              <w:t xml:space="preserve">, </w:t>
            </w:r>
            <w:proofErr w:type="spellStart"/>
            <w:r w:rsidRPr="00436F55">
              <w:rPr>
                <w:rFonts w:ascii="Times New Roman" w:hAnsi="Times New Roman" w:cs="Times New Roman"/>
                <w:sz w:val="24"/>
                <w:szCs w:val="24"/>
              </w:rPr>
              <w:t>Izac</w:t>
            </w:r>
            <w:proofErr w:type="spellEnd"/>
            <w:r w:rsidRPr="00436F55">
              <w:rPr>
                <w:rFonts w:ascii="Times New Roman" w:hAnsi="Times New Roman" w:cs="Times New Roman"/>
                <w:sz w:val="24"/>
                <w:szCs w:val="24"/>
              </w:rPr>
              <w:t>, San Marina…</w:t>
            </w:r>
          </w:p>
          <w:p w:rsidR="00436F55" w:rsidRDefault="00436F55" w:rsidP="00436F55">
            <w:pPr>
              <w:spacing w:after="0"/>
              <w:jc w:val="both"/>
              <w:rPr>
                <w:rFonts w:ascii="Times New Roman" w:hAnsi="Times New Roman" w:cs="Times New Roman"/>
                <w:b/>
                <w:bCs/>
                <w:sz w:val="24"/>
                <w:szCs w:val="24"/>
              </w:rPr>
            </w:pPr>
            <w:r w:rsidRPr="00436F55">
              <w:rPr>
                <w:rFonts w:ascii="Times New Roman" w:hAnsi="Times New Roman" w:cs="Times New Roman"/>
                <w:b/>
                <w:bCs/>
                <w:sz w:val="24"/>
                <w:szCs w:val="24"/>
              </w:rPr>
              <w:t xml:space="preserve">&gt; La lettre au Garde des Sceaux de Me Gilles </w:t>
            </w:r>
            <w:proofErr w:type="spellStart"/>
            <w:r w:rsidRPr="00436F55">
              <w:rPr>
                <w:rFonts w:ascii="Times New Roman" w:hAnsi="Times New Roman" w:cs="Times New Roman"/>
                <w:b/>
                <w:bCs/>
                <w:sz w:val="24"/>
                <w:szCs w:val="24"/>
              </w:rPr>
              <w:t>Hittinger-Roux</w:t>
            </w:r>
            <w:proofErr w:type="spellEnd"/>
            <w:r w:rsidRPr="00436F55">
              <w:rPr>
                <w:rFonts w:ascii="Times New Roman" w:hAnsi="Times New Roman" w:cs="Times New Roman"/>
                <w:b/>
                <w:bCs/>
                <w:sz w:val="24"/>
                <w:szCs w:val="24"/>
              </w:rPr>
              <w:t xml:space="preserve"> sur </w:t>
            </w:r>
          </w:p>
          <w:p w:rsidR="00436F55" w:rsidRPr="00436F55" w:rsidRDefault="00436F55" w:rsidP="00436F55">
            <w:pPr>
              <w:spacing w:after="0"/>
              <w:jc w:val="both"/>
              <w:rPr>
                <w:rFonts w:ascii="Times New Roman" w:hAnsi="Times New Roman" w:cs="Times New Roman"/>
                <w:sz w:val="24"/>
                <w:szCs w:val="24"/>
              </w:rPr>
            </w:pPr>
            <w:bookmarkStart w:id="0" w:name="_GoBack"/>
            <w:bookmarkEnd w:id="0"/>
          </w:p>
        </w:tc>
        <w:tc>
          <w:tcPr>
            <w:tcW w:w="0" w:type="auto"/>
            <w:shd w:val="clear" w:color="auto" w:fill="FFFFFF"/>
            <w:vAlign w:val="center"/>
            <w:hideMark/>
          </w:tcPr>
          <w:p w:rsidR="00436F55" w:rsidRPr="00436F55" w:rsidRDefault="00436F55" w:rsidP="00436F55">
            <w:pPr>
              <w:spacing w:after="0"/>
              <w:jc w:val="both"/>
              <w:rPr>
                <w:rFonts w:ascii="Times New Roman" w:hAnsi="Times New Roman" w:cs="Times New Roman"/>
                <w:sz w:val="24"/>
                <w:szCs w:val="24"/>
              </w:rPr>
            </w:pPr>
            <w:r w:rsidRPr="00436F55">
              <w:rPr>
                <w:rFonts w:ascii="Times New Roman" w:hAnsi="Times New Roman" w:cs="Times New Roman"/>
                <w:sz w:val="24"/>
                <w:szCs w:val="24"/>
              </w:rPr>
              <w:t> </w:t>
            </w:r>
          </w:p>
        </w:tc>
        <w:tc>
          <w:tcPr>
            <w:tcW w:w="0" w:type="auto"/>
            <w:vMerge/>
            <w:shd w:val="clear" w:color="auto" w:fill="EBEBEB"/>
            <w:vAlign w:val="center"/>
            <w:hideMark/>
          </w:tcPr>
          <w:p w:rsidR="00436F55" w:rsidRPr="00436F55" w:rsidRDefault="00436F55" w:rsidP="00436F55">
            <w:pPr>
              <w:spacing w:after="0"/>
              <w:jc w:val="both"/>
              <w:rPr>
                <w:rFonts w:ascii="Times New Roman" w:hAnsi="Times New Roman" w:cs="Times New Roman"/>
                <w:sz w:val="24"/>
                <w:szCs w:val="24"/>
              </w:rPr>
            </w:pPr>
          </w:p>
        </w:tc>
      </w:tr>
      <w:tr w:rsidR="00436F55" w:rsidRPr="00436F55" w:rsidTr="00436F55">
        <w:trPr>
          <w:tblCellSpacing w:w="0" w:type="dxa"/>
        </w:trPr>
        <w:tc>
          <w:tcPr>
            <w:tcW w:w="0" w:type="auto"/>
            <w:vMerge/>
            <w:shd w:val="clear" w:color="auto" w:fill="EBEBEB"/>
            <w:vAlign w:val="center"/>
            <w:hideMark/>
          </w:tcPr>
          <w:p w:rsidR="00436F55" w:rsidRPr="00436F55" w:rsidRDefault="00436F55" w:rsidP="00436F55">
            <w:pPr>
              <w:spacing w:after="0"/>
              <w:jc w:val="both"/>
              <w:rPr>
                <w:rFonts w:ascii="Times New Roman" w:hAnsi="Times New Roman" w:cs="Times New Roman"/>
                <w:sz w:val="24"/>
                <w:szCs w:val="24"/>
              </w:rPr>
            </w:pPr>
          </w:p>
        </w:tc>
        <w:tc>
          <w:tcPr>
            <w:tcW w:w="0" w:type="auto"/>
            <w:gridSpan w:val="4"/>
            <w:shd w:val="clear" w:color="auto" w:fill="FFFFFF"/>
            <w:vAlign w:val="center"/>
            <w:hideMark/>
          </w:tcPr>
          <w:p w:rsidR="00436F55" w:rsidRPr="00436F55" w:rsidRDefault="00436F55" w:rsidP="00436F55">
            <w:pPr>
              <w:spacing w:after="0"/>
              <w:jc w:val="both"/>
              <w:rPr>
                <w:rFonts w:ascii="Times New Roman" w:hAnsi="Times New Roman" w:cs="Times New Roman"/>
                <w:sz w:val="24"/>
                <w:szCs w:val="24"/>
              </w:rPr>
            </w:pPr>
            <w:r w:rsidRPr="00436F55">
              <w:rPr>
                <w:rFonts w:ascii="Times New Roman" w:hAnsi="Times New Roman" w:cs="Times New Roman"/>
                <w:sz w:val="24"/>
                <w:szCs w:val="24"/>
              </w:rPr>
              <w:drawing>
                <wp:inline distT="0" distB="0" distL="0" distR="0">
                  <wp:extent cx="9525" cy="190500"/>
                  <wp:effectExtent l="0" t="0" r="0" b="0"/>
                  <wp:docPr id="7" name="Image 7" descr="http://www.lacorrespondancedelenseigne.com/sites/lacorrespondancedelenseigne.com/themes/corresp_tpl/images/mail/v-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lacorrespondancedelenseigne.com/sites/lacorrespondancedelenseigne.com/themes/corresp_tpl/images/mail/v-20.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190500"/>
                          </a:xfrm>
                          <a:prstGeom prst="rect">
                            <a:avLst/>
                          </a:prstGeom>
                          <a:noFill/>
                          <a:ln>
                            <a:noFill/>
                          </a:ln>
                        </pic:spPr>
                      </pic:pic>
                    </a:graphicData>
                  </a:graphic>
                </wp:inline>
              </w:drawing>
            </w:r>
          </w:p>
        </w:tc>
        <w:tc>
          <w:tcPr>
            <w:tcW w:w="0" w:type="auto"/>
            <w:vMerge/>
            <w:shd w:val="clear" w:color="auto" w:fill="EBEBEB"/>
            <w:vAlign w:val="center"/>
            <w:hideMark/>
          </w:tcPr>
          <w:p w:rsidR="00436F55" w:rsidRPr="00436F55" w:rsidRDefault="00436F55" w:rsidP="00436F55">
            <w:pPr>
              <w:spacing w:after="0"/>
              <w:jc w:val="both"/>
              <w:rPr>
                <w:rFonts w:ascii="Times New Roman" w:hAnsi="Times New Roman" w:cs="Times New Roman"/>
                <w:sz w:val="24"/>
                <w:szCs w:val="24"/>
              </w:rPr>
            </w:pPr>
          </w:p>
        </w:tc>
      </w:tr>
      <w:tr w:rsidR="00436F55" w:rsidRPr="00436F55" w:rsidTr="00436F55">
        <w:trPr>
          <w:tblCellSpacing w:w="0" w:type="dxa"/>
        </w:trPr>
        <w:tc>
          <w:tcPr>
            <w:tcW w:w="0" w:type="auto"/>
            <w:shd w:val="clear" w:color="auto" w:fill="EBEBEB"/>
            <w:vAlign w:val="center"/>
            <w:hideMark/>
          </w:tcPr>
          <w:p w:rsidR="00436F55" w:rsidRPr="00436F55" w:rsidRDefault="00436F55" w:rsidP="00436F55">
            <w:pPr>
              <w:spacing w:after="0"/>
              <w:jc w:val="both"/>
              <w:rPr>
                <w:rFonts w:ascii="Times New Roman" w:hAnsi="Times New Roman" w:cs="Times New Roman"/>
                <w:sz w:val="24"/>
                <w:szCs w:val="24"/>
              </w:rPr>
            </w:pPr>
            <w:r w:rsidRPr="00436F55">
              <w:rPr>
                <w:rFonts w:ascii="Times New Roman" w:hAnsi="Times New Roman" w:cs="Times New Roman"/>
                <w:sz w:val="24"/>
                <w:szCs w:val="24"/>
              </w:rPr>
              <w:t> </w:t>
            </w:r>
          </w:p>
        </w:tc>
        <w:tc>
          <w:tcPr>
            <w:tcW w:w="0" w:type="auto"/>
            <w:gridSpan w:val="4"/>
            <w:shd w:val="clear" w:color="auto" w:fill="EBEBEB"/>
            <w:vAlign w:val="center"/>
            <w:hideMark/>
          </w:tcPr>
          <w:p w:rsidR="00436F55" w:rsidRPr="00436F55" w:rsidRDefault="00436F55" w:rsidP="00436F55">
            <w:pPr>
              <w:spacing w:after="0"/>
              <w:jc w:val="both"/>
              <w:rPr>
                <w:rFonts w:ascii="Times New Roman" w:hAnsi="Times New Roman" w:cs="Times New Roman"/>
                <w:sz w:val="24"/>
                <w:szCs w:val="24"/>
              </w:rPr>
            </w:pPr>
          </w:p>
        </w:tc>
        <w:tc>
          <w:tcPr>
            <w:tcW w:w="0" w:type="auto"/>
            <w:shd w:val="clear" w:color="auto" w:fill="EBEBEB"/>
            <w:vAlign w:val="center"/>
            <w:hideMark/>
          </w:tcPr>
          <w:p w:rsidR="00436F55" w:rsidRPr="00436F55" w:rsidRDefault="00436F55" w:rsidP="00436F55">
            <w:pPr>
              <w:spacing w:after="0"/>
              <w:jc w:val="both"/>
              <w:rPr>
                <w:rFonts w:ascii="Times New Roman" w:hAnsi="Times New Roman" w:cs="Times New Roman"/>
                <w:sz w:val="24"/>
                <w:szCs w:val="24"/>
              </w:rPr>
            </w:pPr>
            <w:r w:rsidRPr="00436F55">
              <w:rPr>
                <w:rFonts w:ascii="Times New Roman" w:hAnsi="Times New Roman" w:cs="Times New Roman"/>
                <w:sz w:val="24"/>
                <w:szCs w:val="24"/>
              </w:rPr>
              <w:t> </w:t>
            </w:r>
          </w:p>
        </w:tc>
      </w:tr>
      <w:tr w:rsidR="00436F55" w:rsidRPr="00436F55" w:rsidTr="00436F55">
        <w:trPr>
          <w:tblCellSpacing w:w="0" w:type="dxa"/>
        </w:trPr>
        <w:tc>
          <w:tcPr>
            <w:tcW w:w="600" w:type="dxa"/>
            <w:shd w:val="clear" w:color="auto" w:fill="EBEBEB"/>
            <w:vAlign w:val="center"/>
            <w:hideMark/>
          </w:tcPr>
          <w:p w:rsidR="00436F55" w:rsidRPr="00436F55" w:rsidRDefault="00436F55" w:rsidP="00436F55">
            <w:pPr>
              <w:spacing w:after="0"/>
              <w:jc w:val="both"/>
              <w:rPr>
                <w:rFonts w:ascii="Times New Roman" w:hAnsi="Times New Roman" w:cs="Times New Roman"/>
                <w:sz w:val="24"/>
                <w:szCs w:val="24"/>
              </w:rPr>
            </w:pPr>
            <w:r w:rsidRPr="00436F55">
              <w:rPr>
                <w:rFonts w:ascii="Times New Roman" w:hAnsi="Times New Roman" w:cs="Times New Roman"/>
                <w:sz w:val="24"/>
                <w:szCs w:val="24"/>
              </w:rPr>
              <w:drawing>
                <wp:inline distT="0" distB="0" distL="0" distR="0">
                  <wp:extent cx="371475" cy="9525"/>
                  <wp:effectExtent l="0" t="0" r="0" b="0"/>
                  <wp:docPr id="6" name="Image 6" descr="http://www.lacorrespondancedelenseigne.com/sites/lacorrespondancedelenseigne.com/themes/corresp_tpl/images/mail/h-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acorrespondancedelenseigne.com/sites/lacorrespondancedelenseigne.com/themes/corresp_tpl/images/mail/h-40.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475" cy="9525"/>
                          </a:xfrm>
                          <a:prstGeom prst="rect">
                            <a:avLst/>
                          </a:prstGeom>
                          <a:noFill/>
                          <a:ln>
                            <a:noFill/>
                          </a:ln>
                        </pic:spPr>
                      </pic:pic>
                    </a:graphicData>
                  </a:graphic>
                </wp:inline>
              </w:drawing>
            </w:r>
          </w:p>
        </w:tc>
        <w:tc>
          <w:tcPr>
            <w:tcW w:w="300" w:type="dxa"/>
            <w:shd w:val="clear" w:color="auto" w:fill="EBEBEB"/>
            <w:vAlign w:val="center"/>
            <w:hideMark/>
          </w:tcPr>
          <w:p w:rsidR="00436F55" w:rsidRPr="00436F55" w:rsidRDefault="00436F55" w:rsidP="00436F55">
            <w:pPr>
              <w:spacing w:after="0"/>
              <w:jc w:val="both"/>
              <w:rPr>
                <w:rFonts w:ascii="Times New Roman" w:hAnsi="Times New Roman" w:cs="Times New Roman"/>
                <w:sz w:val="24"/>
                <w:szCs w:val="24"/>
              </w:rPr>
            </w:pPr>
            <w:r w:rsidRPr="00436F55">
              <w:rPr>
                <w:rFonts w:ascii="Times New Roman" w:hAnsi="Times New Roman" w:cs="Times New Roman"/>
                <w:sz w:val="24"/>
                <w:szCs w:val="24"/>
              </w:rPr>
              <w:drawing>
                <wp:inline distT="0" distB="0" distL="0" distR="0">
                  <wp:extent cx="190500" cy="9525"/>
                  <wp:effectExtent l="0" t="0" r="0" b="0"/>
                  <wp:docPr id="5" name="Image 5" descr="http://www.lacorrespondancedelenseigne.com/sites/lacorrespondancedelenseigne.com/themes/corresp_tpl/images/mail/h-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acorrespondancedelenseigne.com/sites/lacorrespondancedelenseigne.com/themes/corresp_tpl/images/mail/h-20.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p>
        </w:tc>
        <w:tc>
          <w:tcPr>
            <w:tcW w:w="3600" w:type="dxa"/>
            <w:shd w:val="clear" w:color="auto" w:fill="EBEBEB"/>
            <w:vAlign w:val="center"/>
            <w:hideMark/>
          </w:tcPr>
          <w:p w:rsidR="00436F55" w:rsidRPr="00436F55" w:rsidRDefault="00436F55" w:rsidP="00436F55">
            <w:pPr>
              <w:spacing w:after="0"/>
              <w:jc w:val="both"/>
              <w:rPr>
                <w:rFonts w:ascii="Times New Roman" w:hAnsi="Times New Roman" w:cs="Times New Roman"/>
                <w:sz w:val="24"/>
                <w:szCs w:val="24"/>
              </w:rPr>
            </w:pPr>
            <w:r w:rsidRPr="00436F55">
              <w:rPr>
                <w:rFonts w:ascii="Times New Roman" w:hAnsi="Times New Roman" w:cs="Times New Roman"/>
                <w:sz w:val="24"/>
                <w:szCs w:val="24"/>
              </w:rPr>
              <w:drawing>
                <wp:inline distT="0" distB="0" distL="0" distR="0">
                  <wp:extent cx="2286000" cy="9525"/>
                  <wp:effectExtent l="0" t="0" r="0" b="0"/>
                  <wp:docPr id="4" name="Image 4" descr="http://www.lacorrespondancedelenseigne.com/sites/lacorrespondancedelenseigne.com/themes/corresp_tpl/images/mail/h-2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acorrespondancedelenseigne.com/sites/lacorrespondancedelenseigne.com/themes/corresp_tpl/images/mail/h-24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0" cy="9525"/>
                          </a:xfrm>
                          <a:prstGeom prst="rect">
                            <a:avLst/>
                          </a:prstGeom>
                          <a:noFill/>
                          <a:ln>
                            <a:noFill/>
                          </a:ln>
                        </pic:spPr>
                      </pic:pic>
                    </a:graphicData>
                  </a:graphic>
                </wp:inline>
              </w:drawing>
            </w:r>
          </w:p>
        </w:tc>
        <w:tc>
          <w:tcPr>
            <w:tcW w:w="3600" w:type="dxa"/>
            <w:shd w:val="clear" w:color="auto" w:fill="EBEBEB"/>
            <w:vAlign w:val="center"/>
            <w:hideMark/>
          </w:tcPr>
          <w:p w:rsidR="00436F55" w:rsidRPr="00436F55" w:rsidRDefault="00436F55" w:rsidP="00436F55">
            <w:pPr>
              <w:spacing w:after="0"/>
              <w:jc w:val="both"/>
              <w:rPr>
                <w:rFonts w:ascii="Times New Roman" w:hAnsi="Times New Roman" w:cs="Times New Roman"/>
                <w:sz w:val="24"/>
                <w:szCs w:val="24"/>
              </w:rPr>
            </w:pPr>
            <w:r w:rsidRPr="00436F55">
              <w:rPr>
                <w:rFonts w:ascii="Times New Roman" w:hAnsi="Times New Roman" w:cs="Times New Roman"/>
                <w:sz w:val="24"/>
                <w:szCs w:val="24"/>
              </w:rPr>
              <w:drawing>
                <wp:inline distT="0" distB="0" distL="0" distR="0">
                  <wp:extent cx="2286000" cy="9525"/>
                  <wp:effectExtent l="0" t="0" r="0" b="0"/>
                  <wp:docPr id="3" name="Image 3" descr="http://www.lacorrespondancedelenseigne.com/sites/lacorrespondancedelenseigne.com/themes/corresp_tpl/images/mail/h-2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acorrespondancedelenseigne.com/sites/lacorrespondancedelenseigne.com/themes/corresp_tpl/images/mail/h-24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0" cy="9525"/>
                          </a:xfrm>
                          <a:prstGeom prst="rect">
                            <a:avLst/>
                          </a:prstGeom>
                          <a:noFill/>
                          <a:ln>
                            <a:noFill/>
                          </a:ln>
                        </pic:spPr>
                      </pic:pic>
                    </a:graphicData>
                  </a:graphic>
                </wp:inline>
              </w:drawing>
            </w:r>
          </w:p>
        </w:tc>
        <w:tc>
          <w:tcPr>
            <w:tcW w:w="300" w:type="dxa"/>
            <w:shd w:val="clear" w:color="auto" w:fill="EBEBEB"/>
            <w:vAlign w:val="center"/>
            <w:hideMark/>
          </w:tcPr>
          <w:p w:rsidR="00436F55" w:rsidRPr="00436F55" w:rsidRDefault="00436F55" w:rsidP="00436F55">
            <w:pPr>
              <w:spacing w:after="0"/>
              <w:jc w:val="both"/>
              <w:rPr>
                <w:rFonts w:ascii="Times New Roman" w:hAnsi="Times New Roman" w:cs="Times New Roman"/>
                <w:sz w:val="24"/>
                <w:szCs w:val="24"/>
              </w:rPr>
            </w:pPr>
            <w:r w:rsidRPr="00436F55">
              <w:rPr>
                <w:rFonts w:ascii="Times New Roman" w:hAnsi="Times New Roman" w:cs="Times New Roman"/>
                <w:sz w:val="24"/>
                <w:szCs w:val="24"/>
              </w:rPr>
              <w:drawing>
                <wp:inline distT="0" distB="0" distL="0" distR="0">
                  <wp:extent cx="190500" cy="9525"/>
                  <wp:effectExtent l="0" t="0" r="0" b="0"/>
                  <wp:docPr id="2" name="Image 2" descr="http://www.lacorrespondancedelenseigne.com/sites/lacorrespondancedelenseigne.com/themes/corresp_tpl/images/mail/h-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lacorrespondancedelenseigne.com/sites/lacorrespondancedelenseigne.com/themes/corresp_tpl/images/mail/h-20.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p>
        </w:tc>
        <w:tc>
          <w:tcPr>
            <w:tcW w:w="600" w:type="dxa"/>
            <w:shd w:val="clear" w:color="auto" w:fill="EBEBEB"/>
            <w:vAlign w:val="center"/>
            <w:hideMark/>
          </w:tcPr>
          <w:p w:rsidR="00436F55" w:rsidRPr="00436F55" w:rsidRDefault="00436F55" w:rsidP="00436F55">
            <w:pPr>
              <w:spacing w:after="0"/>
              <w:jc w:val="both"/>
              <w:rPr>
                <w:rFonts w:ascii="Times New Roman" w:hAnsi="Times New Roman" w:cs="Times New Roman"/>
                <w:sz w:val="24"/>
                <w:szCs w:val="24"/>
              </w:rPr>
            </w:pPr>
            <w:r w:rsidRPr="00436F55">
              <w:rPr>
                <w:rFonts w:ascii="Times New Roman" w:hAnsi="Times New Roman" w:cs="Times New Roman"/>
                <w:sz w:val="24"/>
                <w:szCs w:val="24"/>
              </w:rPr>
              <w:drawing>
                <wp:inline distT="0" distB="0" distL="0" distR="0">
                  <wp:extent cx="371475" cy="9525"/>
                  <wp:effectExtent l="0" t="0" r="0" b="0"/>
                  <wp:docPr id="1" name="Image 1" descr="http://www.lacorrespondancedelenseigne.com/sites/lacorrespondancedelenseigne.com/themes/corresp_tpl/images/mail/h-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lacorrespondancedelenseigne.com/sites/lacorrespondancedelenseigne.com/themes/corresp_tpl/images/mail/h-40.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475" cy="9525"/>
                          </a:xfrm>
                          <a:prstGeom prst="rect">
                            <a:avLst/>
                          </a:prstGeom>
                          <a:noFill/>
                          <a:ln>
                            <a:noFill/>
                          </a:ln>
                        </pic:spPr>
                      </pic:pic>
                    </a:graphicData>
                  </a:graphic>
                </wp:inline>
              </w:drawing>
            </w:r>
          </w:p>
        </w:tc>
      </w:tr>
    </w:tbl>
    <w:p w:rsidR="00436F55" w:rsidRDefault="00436F55" w:rsidP="00436F55">
      <w:pPr>
        <w:spacing w:after="0"/>
        <w:jc w:val="both"/>
        <w:rPr>
          <w:rFonts w:ascii="Times New Roman" w:hAnsi="Times New Roman" w:cs="Times New Roman"/>
          <w:sz w:val="24"/>
          <w:szCs w:val="24"/>
        </w:rPr>
      </w:pPr>
    </w:p>
    <w:p w:rsidR="00436F55" w:rsidRDefault="00436F55" w:rsidP="00436F55">
      <w:pPr>
        <w:spacing w:after="0"/>
        <w:jc w:val="both"/>
        <w:rPr>
          <w:rFonts w:ascii="Times New Roman" w:hAnsi="Times New Roman" w:cs="Times New Roman"/>
          <w:sz w:val="24"/>
          <w:szCs w:val="24"/>
        </w:rPr>
      </w:pPr>
    </w:p>
    <w:p w:rsidR="00436F55" w:rsidRDefault="00436F55" w:rsidP="00436F55">
      <w:pPr>
        <w:spacing w:after="0"/>
        <w:jc w:val="both"/>
        <w:rPr>
          <w:rFonts w:ascii="Times New Roman" w:hAnsi="Times New Roman" w:cs="Times New Roman"/>
          <w:sz w:val="24"/>
          <w:szCs w:val="24"/>
        </w:rPr>
      </w:pPr>
    </w:p>
    <w:p w:rsidR="00436F55" w:rsidRDefault="00436F55" w:rsidP="00436F55">
      <w:pPr>
        <w:spacing w:after="0"/>
        <w:jc w:val="both"/>
        <w:rPr>
          <w:rFonts w:ascii="Times New Roman" w:hAnsi="Times New Roman" w:cs="Times New Roman"/>
          <w:sz w:val="24"/>
          <w:szCs w:val="24"/>
        </w:rPr>
      </w:pPr>
    </w:p>
    <w:p w:rsidR="00436F55" w:rsidRDefault="00436F55" w:rsidP="00436F55">
      <w:pPr>
        <w:spacing w:after="0"/>
        <w:jc w:val="both"/>
        <w:rPr>
          <w:rFonts w:ascii="Times New Roman" w:hAnsi="Times New Roman" w:cs="Times New Roman"/>
          <w:sz w:val="24"/>
          <w:szCs w:val="24"/>
        </w:rPr>
      </w:pPr>
    </w:p>
    <w:p w:rsidR="00436F55" w:rsidRPr="00436F55" w:rsidRDefault="00436F55" w:rsidP="00436F55">
      <w:pPr>
        <w:spacing w:after="0"/>
        <w:jc w:val="both"/>
        <w:rPr>
          <w:rFonts w:ascii="Times New Roman" w:hAnsi="Times New Roman" w:cs="Times New Roman"/>
          <w:sz w:val="24"/>
          <w:szCs w:val="24"/>
        </w:rPr>
      </w:pPr>
    </w:p>
    <w:sectPr w:rsidR="00436F55" w:rsidRPr="00436F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CA0"/>
    <w:rsid w:val="00010AFB"/>
    <w:rsid w:val="0002155E"/>
    <w:rsid w:val="00023D22"/>
    <w:rsid w:val="00030A85"/>
    <w:rsid w:val="00032B60"/>
    <w:rsid w:val="000376FE"/>
    <w:rsid w:val="000442BF"/>
    <w:rsid w:val="00046668"/>
    <w:rsid w:val="00053D6D"/>
    <w:rsid w:val="0005440B"/>
    <w:rsid w:val="000674B5"/>
    <w:rsid w:val="000761AA"/>
    <w:rsid w:val="00080AC4"/>
    <w:rsid w:val="00082A3C"/>
    <w:rsid w:val="00086AC2"/>
    <w:rsid w:val="000B636D"/>
    <w:rsid w:val="000C174F"/>
    <w:rsid w:val="000C4C8F"/>
    <w:rsid w:val="000D4A02"/>
    <w:rsid w:val="000D645C"/>
    <w:rsid w:val="000E21CD"/>
    <w:rsid w:val="000E2344"/>
    <w:rsid w:val="000E2E9C"/>
    <w:rsid w:val="000E6DFD"/>
    <w:rsid w:val="000F0CF9"/>
    <w:rsid w:val="000F43D3"/>
    <w:rsid w:val="000F5C8E"/>
    <w:rsid w:val="0011039F"/>
    <w:rsid w:val="00116206"/>
    <w:rsid w:val="00116DCD"/>
    <w:rsid w:val="00120C21"/>
    <w:rsid w:val="001420D7"/>
    <w:rsid w:val="001467FA"/>
    <w:rsid w:val="0015547A"/>
    <w:rsid w:val="00181B50"/>
    <w:rsid w:val="00182600"/>
    <w:rsid w:val="001849F3"/>
    <w:rsid w:val="0019638D"/>
    <w:rsid w:val="0019659A"/>
    <w:rsid w:val="001A00E6"/>
    <w:rsid w:val="001A02C6"/>
    <w:rsid w:val="001B0FE8"/>
    <w:rsid w:val="001C5C5E"/>
    <w:rsid w:val="001D77CC"/>
    <w:rsid w:val="001E72F4"/>
    <w:rsid w:val="001F2AFD"/>
    <w:rsid w:val="0020073D"/>
    <w:rsid w:val="00206801"/>
    <w:rsid w:val="00216852"/>
    <w:rsid w:val="00241938"/>
    <w:rsid w:val="00242A8B"/>
    <w:rsid w:val="00245044"/>
    <w:rsid w:val="00255A5E"/>
    <w:rsid w:val="002573E4"/>
    <w:rsid w:val="0026266E"/>
    <w:rsid w:val="00262970"/>
    <w:rsid w:val="002643D7"/>
    <w:rsid w:val="00264A30"/>
    <w:rsid w:val="00271C33"/>
    <w:rsid w:val="0027389C"/>
    <w:rsid w:val="00287610"/>
    <w:rsid w:val="002910B1"/>
    <w:rsid w:val="00291A3B"/>
    <w:rsid w:val="002976AB"/>
    <w:rsid w:val="002B132C"/>
    <w:rsid w:val="002B3728"/>
    <w:rsid w:val="002B70EB"/>
    <w:rsid w:val="002C0854"/>
    <w:rsid w:val="002C41A0"/>
    <w:rsid w:val="002C52D9"/>
    <w:rsid w:val="002E05A0"/>
    <w:rsid w:val="002F3368"/>
    <w:rsid w:val="002F66D9"/>
    <w:rsid w:val="002F6B6F"/>
    <w:rsid w:val="002F6F77"/>
    <w:rsid w:val="00300C0A"/>
    <w:rsid w:val="00304DAD"/>
    <w:rsid w:val="003074F0"/>
    <w:rsid w:val="00311BC8"/>
    <w:rsid w:val="00324981"/>
    <w:rsid w:val="0033105D"/>
    <w:rsid w:val="0034231A"/>
    <w:rsid w:val="00344B7A"/>
    <w:rsid w:val="00345B7C"/>
    <w:rsid w:val="00347C09"/>
    <w:rsid w:val="003507EF"/>
    <w:rsid w:val="00354727"/>
    <w:rsid w:val="0035735A"/>
    <w:rsid w:val="00357829"/>
    <w:rsid w:val="00360E7E"/>
    <w:rsid w:val="00361391"/>
    <w:rsid w:val="003666C4"/>
    <w:rsid w:val="00372C67"/>
    <w:rsid w:val="003810DA"/>
    <w:rsid w:val="0038367E"/>
    <w:rsid w:val="00385DE7"/>
    <w:rsid w:val="00390EEC"/>
    <w:rsid w:val="00393C8C"/>
    <w:rsid w:val="003A06B7"/>
    <w:rsid w:val="003B4429"/>
    <w:rsid w:val="003D2195"/>
    <w:rsid w:val="003D4E17"/>
    <w:rsid w:val="003D64D6"/>
    <w:rsid w:val="003E34E0"/>
    <w:rsid w:val="003E514E"/>
    <w:rsid w:val="003F1E2C"/>
    <w:rsid w:val="003F7EEE"/>
    <w:rsid w:val="00406340"/>
    <w:rsid w:val="00411D07"/>
    <w:rsid w:val="00413D13"/>
    <w:rsid w:val="00431578"/>
    <w:rsid w:val="00436F55"/>
    <w:rsid w:val="004457D6"/>
    <w:rsid w:val="00450986"/>
    <w:rsid w:val="00451CFF"/>
    <w:rsid w:val="00467144"/>
    <w:rsid w:val="004722EC"/>
    <w:rsid w:val="00494C70"/>
    <w:rsid w:val="00497F6D"/>
    <w:rsid w:val="004A2402"/>
    <w:rsid w:val="004A7843"/>
    <w:rsid w:val="004B424E"/>
    <w:rsid w:val="004C7CE0"/>
    <w:rsid w:val="004E1593"/>
    <w:rsid w:val="005052B1"/>
    <w:rsid w:val="00505CD2"/>
    <w:rsid w:val="00506EB7"/>
    <w:rsid w:val="00523260"/>
    <w:rsid w:val="00534813"/>
    <w:rsid w:val="0054592D"/>
    <w:rsid w:val="005479A4"/>
    <w:rsid w:val="005501C9"/>
    <w:rsid w:val="00552393"/>
    <w:rsid w:val="0055536C"/>
    <w:rsid w:val="005604F3"/>
    <w:rsid w:val="00560FE0"/>
    <w:rsid w:val="005711DE"/>
    <w:rsid w:val="00581B48"/>
    <w:rsid w:val="005823E1"/>
    <w:rsid w:val="005859D7"/>
    <w:rsid w:val="005A64BF"/>
    <w:rsid w:val="005B1D73"/>
    <w:rsid w:val="005D5595"/>
    <w:rsid w:val="005D66F2"/>
    <w:rsid w:val="005D7AB2"/>
    <w:rsid w:val="00603C45"/>
    <w:rsid w:val="0060557A"/>
    <w:rsid w:val="00606FFB"/>
    <w:rsid w:val="00617953"/>
    <w:rsid w:val="006230F8"/>
    <w:rsid w:val="00624A86"/>
    <w:rsid w:val="00632A89"/>
    <w:rsid w:val="00632ACB"/>
    <w:rsid w:val="00633967"/>
    <w:rsid w:val="006354B4"/>
    <w:rsid w:val="0064034E"/>
    <w:rsid w:val="00641824"/>
    <w:rsid w:val="00650063"/>
    <w:rsid w:val="00651D4E"/>
    <w:rsid w:val="0065704F"/>
    <w:rsid w:val="00661BC5"/>
    <w:rsid w:val="00664D67"/>
    <w:rsid w:val="0067571D"/>
    <w:rsid w:val="00681615"/>
    <w:rsid w:val="006A01D2"/>
    <w:rsid w:val="006B21C2"/>
    <w:rsid w:val="006C2326"/>
    <w:rsid w:val="006C232F"/>
    <w:rsid w:val="006C48C8"/>
    <w:rsid w:val="006C5010"/>
    <w:rsid w:val="006C5406"/>
    <w:rsid w:val="006C5821"/>
    <w:rsid w:val="006C64B0"/>
    <w:rsid w:val="006C6F03"/>
    <w:rsid w:val="006D1013"/>
    <w:rsid w:val="006D5B43"/>
    <w:rsid w:val="006D5C6A"/>
    <w:rsid w:val="006E32AB"/>
    <w:rsid w:val="006F63CB"/>
    <w:rsid w:val="007031E6"/>
    <w:rsid w:val="007266CB"/>
    <w:rsid w:val="00726983"/>
    <w:rsid w:val="00743D19"/>
    <w:rsid w:val="00746317"/>
    <w:rsid w:val="0075449A"/>
    <w:rsid w:val="00754CFD"/>
    <w:rsid w:val="00770FF6"/>
    <w:rsid w:val="00786427"/>
    <w:rsid w:val="007A37F4"/>
    <w:rsid w:val="007B57E5"/>
    <w:rsid w:val="007B588F"/>
    <w:rsid w:val="007B5F10"/>
    <w:rsid w:val="007D0DC3"/>
    <w:rsid w:val="007E0C2D"/>
    <w:rsid w:val="007F06B7"/>
    <w:rsid w:val="007F198B"/>
    <w:rsid w:val="007F6249"/>
    <w:rsid w:val="00802289"/>
    <w:rsid w:val="0080535B"/>
    <w:rsid w:val="00806BD3"/>
    <w:rsid w:val="00807451"/>
    <w:rsid w:val="00810A9E"/>
    <w:rsid w:val="00826315"/>
    <w:rsid w:val="00826E8B"/>
    <w:rsid w:val="008324B4"/>
    <w:rsid w:val="00832B40"/>
    <w:rsid w:val="0083529C"/>
    <w:rsid w:val="00846DA8"/>
    <w:rsid w:val="00851B0A"/>
    <w:rsid w:val="00852E77"/>
    <w:rsid w:val="00857F8D"/>
    <w:rsid w:val="008633C3"/>
    <w:rsid w:val="00871FA7"/>
    <w:rsid w:val="00880E32"/>
    <w:rsid w:val="00897DA5"/>
    <w:rsid w:val="008A2C53"/>
    <w:rsid w:val="008A4737"/>
    <w:rsid w:val="008A4C48"/>
    <w:rsid w:val="008B0093"/>
    <w:rsid w:val="008B259B"/>
    <w:rsid w:val="008C079E"/>
    <w:rsid w:val="008D2966"/>
    <w:rsid w:val="008D7B88"/>
    <w:rsid w:val="008E0699"/>
    <w:rsid w:val="00906D80"/>
    <w:rsid w:val="00913DA7"/>
    <w:rsid w:val="00913E45"/>
    <w:rsid w:val="00916448"/>
    <w:rsid w:val="00924CEE"/>
    <w:rsid w:val="009259CF"/>
    <w:rsid w:val="00932CDF"/>
    <w:rsid w:val="009332FB"/>
    <w:rsid w:val="0094192B"/>
    <w:rsid w:val="00942C81"/>
    <w:rsid w:val="009632D6"/>
    <w:rsid w:val="00975099"/>
    <w:rsid w:val="0098123F"/>
    <w:rsid w:val="00985EE9"/>
    <w:rsid w:val="00986CFE"/>
    <w:rsid w:val="009A05C5"/>
    <w:rsid w:val="009A13F9"/>
    <w:rsid w:val="009D0416"/>
    <w:rsid w:val="009D2828"/>
    <w:rsid w:val="009D4C13"/>
    <w:rsid w:val="009E1389"/>
    <w:rsid w:val="009E236B"/>
    <w:rsid w:val="009F2BD6"/>
    <w:rsid w:val="009F73C0"/>
    <w:rsid w:val="00A11263"/>
    <w:rsid w:val="00A31D71"/>
    <w:rsid w:val="00A33089"/>
    <w:rsid w:val="00A41795"/>
    <w:rsid w:val="00A428F7"/>
    <w:rsid w:val="00A446B2"/>
    <w:rsid w:val="00A52F60"/>
    <w:rsid w:val="00A55436"/>
    <w:rsid w:val="00A6335A"/>
    <w:rsid w:val="00A639D8"/>
    <w:rsid w:val="00A719AA"/>
    <w:rsid w:val="00A85045"/>
    <w:rsid w:val="00A94094"/>
    <w:rsid w:val="00A94EF4"/>
    <w:rsid w:val="00AB671F"/>
    <w:rsid w:val="00AB72F8"/>
    <w:rsid w:val="00AD021F"/>
    <w:rsid w:val="00AD53AB"/>
    <w:rsid w:val="00AE2071"/>
    <w:rsid w:val="00AE5816"/>
    <w:rsid w:val="00AE6CD9"/>
    <w:rsid w:val="00AF05CB"/>
    <w:rsid w:val="00B04F5B"/>
    <w:rsid w:val="00B05DB7"/>
    <w:rsid w:val="00B13F37"/>
    <w:rsid w:val="00B15764"/>
    <w:rsid w:val="00B22A0F"/>
    <w:rsid w:val="00B36A49"/>
    <w:rsid w:val="00B37928"/>
    <w:rsid w:val="00B53A0E"/>
    <w:rsid w:val="00B546E1"/>
    <w:rsid w:val="00B66B18"/>
    <w:rsid w:val="00B80FC2"/>
    <w:rsid w:val="00B81431"/>
    <w:rsid w:val="00B8747F"/>
    <w:rsid w:val="00B8778E"/>
    <w:rsid w:val="00B9309F"/>
    <w:rsid w:val="00B950F4"/>
    <w:rsid w:val="00BB3DA2"/>
    <w:rsid w:val="00BC0678"/>
    <w:rsid w:val="00BC71DA"/>
    <w:rsid w:val="00BC796C"/>
    <w:rsid w:val="00BC7A9B"/>
    <w:rsid w:val="00BD0E04"/>
    <w:rsid w:val="00BD55DC"/>
    <w:rsid w:val="00BF5B8F"/>
    <w:rsid w:val="00C07EBC"/>
    <w:rsid w:val="00C228D4"/>
    <w:rsid w:val="00C44F00"/>
    <w:rsid w:val="00C52693"/>
    <w:rsid w:val="00C63EB6"/>
    <w:rsid w:val="00C674CD"/>
    <w:rsid w:val="00C676DF"/>
    <w:rsid w:val="00C81823"/>
    <w:rsid w:val="00C86B9C"/>
    <w:rsid w:val="00C874A1"/>
    <w:rsid w:val="00C875C4"/>
    <w:rsid w:val="00C93523"/>
    <w:rsid w:val="00CF4187"/>
    <w:rsid w:val="00D14524"/>
    <w:rsid w:val="00D14AC9"/>
    <w:rsid w:val="00D2318B"/>
    <w:rsid w:val="00D30B5B"/>
    <w:rsid w:val="00D327B6"/>
    <w:rsid w:val="00D437D6"/>
    <w:rsid w:val="00D45736"/>
    <w:rsid w:val="00D4599F"/>
    <w:rsid w:val="00D502AB"/>
    <w:rsid w:val="00D53FCF"/>
    <w:rsid w:val="00D55772"/>
    <w:rsid w:val="00D56454"/>
    <w:rsid w:val="00D70F6E"/>
    <w:rsid w:val="00D75424"/>
    <w:rsid w:val="00D763BB"/>
    <w:rsid w:val="00D76518"/>
    <w:rsid w:val="00D77F77"/>
    <w:rsid w:val="00D81F51"/>
    <w:rsid w:val="00D93CA0"/>
    <w:rsid w:val="00DA2D41"/>
    <w:rsid w:val="00DA6A06"/>
    <w:rsid w:val="00DB28D3"/>
    <w:rsid w:val="00DB5E5F"/>
    <w:rsid w:val="00DB7CCE"/>
    <w:rsid w:val="00DC09F3"/>
    <w:rsid w:val="00DD3E29"/>
    <w:rsid w:val="00DE0620"/>
    <w:rsid w:val="00DE28C1"/>
    <w:rsid w:val="00DF7724"/>
    <w:rsid w:val="00E1406C"/>
    <w:rsid w:val="00E15305"/>
    <w:rsid w:val="00E157F5"/>
    <w:rsid w:val="00E2288D"/>
    <w:rsid w:val="00E25457"/>
    <w:rsid w:val="00E32114"/>
    <w:rsid w:val="00E42D38"/>
    <w:rsid w:val="00E45C17"/>
    <w:rsid w:val="00E50478"/>
    <w:rsid w:val="00E55837"/>
    <w:rsid w:val="00E67D8B"/>
    <w:rsid w:val="00E71385"/>
    <w:rsid w:val="00E738A5"/>
    <w:rsid w:val="00E776A3"/>
    <w:rsid w:val="00E85B9A"/>
    <w:rsid w:val="00E860BB"/>
    <w:rsid w:val="00E92659"/>
    <w:rsid w:val="00E949E7"/>
    <w:rsid w:val="00EA12D4"/>
    <w:rsid w:val="00EB6B04"/>
    <w:rsid w:val="00EE1F43"/>
    <w:rsid w:val="00EE3E54"/>
    <w:rsid w:val="00EE6A26"/>
    <w:rsid w:val="00EF0B46"/>
    <w:rsid w:val="00EF304C"/>
    <w:rsid w:val="00EF6BDD"/>
    <w:rsid w:val="00F02A1A"/>
    <w:rsid w:val="00F1212B"/>
    <w:rsid w:val="00F25955"/>
    <w:rsid w:val="00F36A2B"/>
    <w:rsid w:val="00F51D3D"/>
    <w:rsid w:val="00F646F5"/>
    <w:rsid w:val="00F709EC"/>
    <w:rsid w:val="00F80D75"/>
    <w:rsid w:val="00F91560"/>
    <w:rsid w:val="00F93539"/>
    <w:rsid w:val="00FB0D66"/>
    <w:rsid w:val="00FB71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0C5C6-FCB4-42D0-A20E-45260005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36F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55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8.gif"/><Relationship Id="rId3" Type="http://schemas.openxmlformats.org/officeDocument/2006/relationships/webSettings" Target="webSettings.xml"/><Relationship Id="rId7" Type="http://schemas.openxmlformats.org/officeDocument/2006/relationships/image" Target="media/image3.gif"/><Relationship Id="rId12" Type="http://schemas.openxmlformats.org/officeDocument/2006/relationships/image" Target="media/image7.gi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lacorrespondancedelenseigne.com/" TargetMode="External"/><Relationship Id="rId11" Type="http://schemas.openxmlformats.org/officeDocument/2006/relationships/image" Target="media/image6.gif"/><Relationship Id="rId5" Type="http://schemas.openxmlformats.org/officeDocument/2006/relationships/image" Target="media/image2.gif"/><Relationship Id="rId15" Type="http://schemas.openxmlformats.org/officeDocument/2006/relationships/fontTable" Target="fontTable.xml"/><Relationship Id="rId10" Type="http://schemas.openxmlformats.org/officeDocument/2006/relationships/hyperlink" Target="http://www.lacorrespondancedelenseigne.com/" TargetMode="External"/><Relationship Id="rId4" Type="http://schemas.openxmlformats.org/officeDocument/2006/relationships/image" Target="media/image1.gif"/><Relationship Id="rId9" Type="http://schemas.openxmlformats.org/officeDocument/2006/relationships/image" Target="media/image5.gif"/><Relationship Id="rId14" Type="http://schemas.openxmlformats.org/officeDocument/2006/relationships/image" Target="media/image9.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1152</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MARTIN</dc:creator>
  <cp:keywords/>
  <dc:description/>
  <cp:lastModifiedBy>Laurence MARTIN</cp:lastModifiedBy>
  <cp:revision>2</cp:revision>
  <dcterms:created xsi:type="dcterms:W3CDTF">2020-04-07T12:52:00Z</dcterms:created>
  <dcterms:modified xsi:type="dcterms:W3CDTF">2020-04-07T12:53:00Z</dcterms:modified>
</cp:coreProperties>
</file>